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277A" w14:textId="48C9281A" w:rsidR="000A4659" w:rsidRDefault="003861E8">
      <w:r>
        <w:t>ANNA DEVE FARE SHOOTING</w:t>
      </w:r>
    </w:p>
    <w:sectPr w:rsidR="000A4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86"/>
    <w:rsid w:val="000A4659"/>
    <w:rsid w:val="003861E8"/>
    <w:rsid w:val="003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AC37"/>
  <w15:chartTrackingRefBased/>
  <w15:docId w15:val="{6FAFE3B9-047E-4B65-896D-B1EEE507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de angeli</dc:creator>
  <cp:keywords/>
  <dc:description/>
  <cp:lastModifiedBy>enrico de angeli</cp:lastModifiedBy>
  <cp:revision>2</cp:revision>
  <dcterms:created xsi:type="dcterms:W3CDTF">2023-08-24T14:43:00Z</dcterms:created>
  <dcterms:modified xsi:type="dcterms:W3CDTF">2023-08-24T14:43:00Z</dcterms:modified>
</cp:coreProperties>
</file>